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firstLine="723" w:firstLineChars="200"/>
        <w:rPr>
          <w:rFonts w:ascii="仿宋" w:hAnsi="仿宋" w:eastAsia="仿宋" w:cs="仿宋"/>
          <w:b/>
          <w:bCs/>
          <w:color w:val="000000" w:themeColor="text1"/>
          <w:szCs w:val="36"/>
          <w14:textFill>
            <w14:solidFill>
              <w14:schemeClr w14:val="tx1"/>
            </w14:solidFill>
          </w14:textFill>
        </w:rPr>
      </w:pPr>
      <w:r>
        <w:rPr>
          <w:rFonts w:hint="eastAsia" w:ascii="仿宋" w:hAnsi="仿宋" w:eastAsia="仿宋" w:cs="仿宋"/>
          <w:b/>
          <w:bCs/>
          <w:color w:val="000000" w:themeColor="text1"/>
          <w:szCs w:val="36"/>
          <w14:textFill>
            <w14:solidFill>
              <w14:schemeClr w14:val="tx1"/>
            </w14:solidFill>
          </w14:textFill>
        </w:rPr>
        <w:t>海南热带海洋学院旅游学院</w:t>
      </w:r>
    </w:p>
    <w:p>
      <w:pPr>
        <w:pStyle w:val="18"/>
        <w:jc w:val="both"/>
        <w:rPr>
          <w:rFonts w:ascii="仿宋" w:hAnsi="仿宋" w:eastAsia="仿宋" w:cs="仿宋"/>
          <w:b/>
          <w:bCs/>
          <w:color w:val="000000" w:themeColor="text1"/>
          <w:szCs w:val="36"/>
          <w14:textFill>
            <w14:solidFill>
              <w14:schemeClr w14:val="tx1"/>
            </w14:solidFill>
          </w14:textFill>
        </w:rPr>
      </w:pPr>
      <w:r>
        <w:rPr>
          <w:rFonts w:hint="eastAsia" w:ascii="仿宋" w:hAnsi="仿宋" w:eastAsia="仿宋" w:cs="仿宋"/>
          <w:b/>
          <w:bCs/>
          <w:color w:val="000000" w:themeColor="text1"/>
          <w:szCs w:val="36"/>
          <w14:textFill>
            <w14:solidFill>
              <w14:schemeClr w14:val="tx1"/>
            </w14:solidFill>
          </w14:textFill>
        </w:rPr>
        <w:t>2026年旅游管理专业硕士研究生复试录取实施</w:t>
      </w:r>
      <w:r>
        <w:rPr>
          <w:rFonts w:hint="eastAsia" w:ascii="仿宋" w:hAnsi="仿宋" w:eastAsia="仿宋" w:cs="仿宋"/>
          <w:b/>
          <w:bCs/>
          <w:color w:val="000000" w:themeColor="text1"/>
          <w:szCs w:val="36"/>
          <w:lang w:val="en-US" w:eastAsia="zh-CN"/>
          <w14:textFill>
            <w14:solidFill>
              <w14:schemeClr w14:val="tx1"/>
            </w14:solidFill>
          </w14:textFill>
        </w:rPr>
        <w:t>细</w:t>
      </w:r>
      <w:r>
        <w:rPr>
          <w:rFonts w:hint="eastAsia" w:ascii="仿宋" w:hAnsi="仿宋" w:eastAsia="仿宋" w:cs="仿宋"/>
          <w:b/>
          <w:bCs/>
          <w:color w:val="000000" w:themeColor="text1"/>
          <w:szCs w:val="36"/>
          <w14:textFill>
            <w14:solidFill>
              <w14:schemeClr w14:val="tx1"/>
            </w14:solidFill>
          </w14:textFill>
        </w:rPr>
        <w:t>则</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根据《教育部关于印发&lt;2026年全国硕士研究生招生工作管理规定&gt;的通知》《海南热带海洋学院2026年硕士研究生招生复试录取工作办法》的规定，结合旅游学院实际情况，确保在安全性、公平性和科学性基础上做好2026年旅游管理专业硕士研究生复试录取工作，特制定本细则。</w:t>
      </w:r>
    </w:p>
    <w:p>
      <w:pPr>
        <w:pStyle w:val="4"/>
        <w:numPr>
          <w:ilvl w:val="0"/>
          <w:numId w:val="1"/>
        </w:num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复试工作的组织与管理</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成立旅游学院硕士研究生招生复试工作领导小组，在校研究生招生领导小组统一领导下，具体组织实施复试各项工作，并加强对本单位各专业复试工作的领导和监督。</w:t>
      </w:r>
    </w:p>
    <w:p>
      <w:pPr>
        <w:pStyle w:val="5"/>
        <w:numPr>
          <w:ilvl w:val="0"/>
          <w:numId w:val="2"/>
        </w:numPr>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lang w:val="en-US" w:eastAsia="zh-CN"/>
          <w14:textFill>
            <w14:solidFill>
              <w14:schemeClr w14:val="tx1"/>
            </w14:solidFill>
          </w14:textFill>
        </w:rPr>
        <w:t>复试小组</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根据本专业特点，成立5个复试小组，复试小组由本学院副教授（或博士）及以上专技教师组成，成员原则上不少于5人（含1名英语水平较好的教师），其中组长1名，另配备秘书</w:t>
      </w:r>
      <w:r>
        <w:rPr>
          <w:rFonts w:hint="eastAsia" w:ascii="宋体" w:hAnsi="宋体" w:cs="宋体"/>
          <w:color w:val="000000" w:themeColor="text1"/>
          <w:sz w:val="28"/>
          <w:szCs w:val="28"/>
          <w14:textFill>
            <w14:solidFill>
              <w14:schemeClr w14:val="tx1"/>
            </w14:solidFill>
          </w14:textFill>
        </w:rPr>
        <w:t>1名，</w:t>
      </w:r>
      <w:r>
        <w:rPr>
          <w:rFonts w:hint="eastAsia" w:ascii="仿宋" w:hAnsi="仿宋" w:eastAsia="仿宋" w:cs="仿宋"/>
          <w:color w:val="000000" w:themeColor="text1"/>
          <w:sz w:val="30"/>
          <w:szCs w:val="30"/>
          <w:lang w:val="en-US" w:eastAsia="zh-CN"/>
          <w14:textFill>
            <w14:solidFill>
              <w14:schemeClr w14:val="tx1"/>
            </w14:solidFill>
          </w14:textFill>
        </w:rPr>
        <w:t>复试小组</w:t>
      </w:r>
      <w:r>
        <w:rPr>
          <w:rFonts w:hint="eastAsia" w:ascii="仿宋" w:hAnsi="仿宋" w:eastAsia="仿宋" w:cs="仿宋"/>
          <w:color w:val="000000" w:themeColor="text1"/>
          <w:sz w:val="30"/>
          <w:szCs w:val="30"/>
          <w14:textFill>
            <w14:solidFill>
              <w14:schemeClr w14:val="tx1"/>
            </w14:solidFill>
          </w14:textFill>
        </w:rPr>
        <w:t>主要负责对考生进行实践能力等综合素质面试考核。</w:t>
      </w:r>
    </w:p>
    <w:p>
      <w:pPr>
        <w:pStyle w:val="5"/>
        <w:numPr>
          <w:ilvl w:val="0"/>
          <w:numId w:val="2"/>
        </w:numPr>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协调组</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协调组设定组长1名、秘书1名、助理1名，主要负责复试的宣传组织、协调、考生材料收取和审核、复试记录等相关工作。协调组成员需熟悉复试工作的基本规范与复试流程。</w:t>
      </w:r>
    </w:p>
    <w:p>
      <w:pPr>
        <w:pStyle w:val="2"/>
        <w:numPr>
          <w:ilvl w:val="0"/>
          <w:numId w:val="2"/>
        </w:numPr>
        <w:spacing w:line="600" w:lineRule="exact"/>
        <w:ind w:firstLine="602"/>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注意事项</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当年有直系亲属参加研究生考试的教职工，须回避本年度的研究生招生各项工作。</w:t>
      </w:r>
    </w:p>
    <w:p>
      <w:pPr>
        <w:pStyle w:val="3"/>
        <w:numPr>
          <w:ilvl w:val="0"/>
          <w:numId w:val="1"/>
        </w:numPr>
        <w:spacing w:before="156" w:after="156"/>
        <w:ind w:firstLine="602" w:firstLineChars="200"/>
        <w:rPr>
          <w:rFonts w:ascii="仿宋" w:hAnsi="仿宋" w:eastAsia="仿宋" w:cs="仿宋"/>
          <w:b/>
          <w:bCs/>
          <w:i w:val="0"/>
          <w:iCs w:val="0"/>
          <w:color w:val="000000" w:themeColor="text1"/>
          <w:kern w:val="44"/>
          <w:sz w:val="30"/>
          <w:szCs w:val="30"/>
          <w:lang w:val="en-US"/>
          <w14:textFill>
            <w14:solidFill>
              <w14:schemeClr w14:val="tx1"/>
            </w14:solidFill>
          </w14:textFill>
        </w:rPr>
      </w:pPr>
      <w:r>
        <w:rPr>
          <w:rFonts w:hint="eastAsia" w:ascii="仿宋" w:hAnsi="仿宋" w:eastAsia="仿宋" w:cs="仿宋"/>
          <w:b/>
          <w:bCs/>
          <w:i w:val="0"/>
          <w:iCs w:val="0"/>
          <w:color w:val="000000" w:themeColor="text1"/>
          <w:kern w:val="44"/>
          <w:sz w:val="30"/>
          <w:szCs w:val="30"/>
          <w:lang w:val="en-US"/>
          <w14:textFill>
            <w14:solidFill>
              <w14:schemeClr w14:val="tx1"/>
            </w14:solidFill>
          </w14:textFill>
        </w:rPr>
        <w:t>复试名单的确立</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第</w:t>
      </w:r>
      <w:r>
        <w:rPr>
          <w:rFonts w:hint="eastAsia" w:ascii="仿宋" w:hAnsi="仿宋" w:eastAsia="仿宋" w:cs="仿宋"/>
          <w:color w:val="000000" w:themeColor="text1"/>
          <w:sz w:val="30"/>
          <w:szCs w:val="30"/>
          <w14:textFill>
            <w14:solidFill>
              <w14:schemeClr w14:val="tx1"/>
            </w14:solidFill>
          </w14:textFill>
        </w:rPr>
        <w:t>一志愿考生按初试成绩从高到低确定复试名单。实行差额复试，差额比例为200%，第一志愿上线人数小于200%按实际上线人数安排复试。若</w:t>
      </w:r>
      <w:r>
        <w:rPr>
          <w:rFonts w:hint="eastAsia" w:ascii="仿宋" w:hAnsi="仿宋" w:eastAsia="仿宋" w:cs="仿宋"/>
          <w:color w:val="000000" w:themeColor="text1"/>
          <w:sz w:val="30"/>
          <w:szCs w:val="30"/>
          <w:lang w:val="en-US" w:eastAsia="zh-CN"/>
          <w14:textFill>
            <w14:solidFill>
              <w14:schemeClr w14:val="tx1"/>
            </w14:solidFill>
          </w14:textFill>
        </w:rPr>
        <w:t>第</w:t>
      </w:r>
      <w:r>
        <w:rPr>
          <w:rFonts w:hint="eastAsia" w:ascii="仿宋" w:hAnsi="仿宋" w:eastAsia="仿宋" w:cs="仿宋"/>
          <w:color w:val="000000" w:themeColor="text1"/>
          <w:sz w:val="30"/>
          <w:szCs w:val="30"/>
          <w14:textFill>
            <w14:solidFill>
              <w14:schemeClr w14:val="tx1"/>
            </w14:solidFill>
          </w14:textFill>
        </w:rPr>
        <w:t>一志愿考生合格生源不足，可进行调剂。调剂考生复试差额比例为3</w:t>
      </w:r>
      <w:r>
        <w:rPr>
          <w:rFonts w:ascii="仿宋" w:hAnsi="仿宋" w:eastAsia="仿宋" w:cs="仿宋"/>
          <w:color w:val="000000" w:themeColor="text1"/>
          <w:sz w:val="30"/>
          <w:szCs w:val="30"/>
          <w14:textFill>
            <w14:solidFill>
              <w14:schemeClr w14:val="tx1"/>
            </w14:solidFill>
          </w14:textFill>
        </w:rPr>
        <w:t>00</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符合调剂</w:t>
      </w:r>
      <w:r>
        <w:rPr>
          <w:rFonts w:hint="eastAsia" w:ascii="仿宋" w:hAnsi="仿宋" w:eastAsia="仿宋" w:cs="仿宋"/>
          <w:color w:val="000000" w:themeColor="text1"/>
          <w:sz w:val="30"/>
          <w:szCs w:val="30"/>
          <w14:textFill>
            <w14:solidFill>
              <w14:schemeClr w14:val="tx1"/>
            </w14:solidFill>
          </w14:textFill>
        </w:rPr>
        <w:t>人数小于</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00%按实际上线人数安排复试。</w:t>
      </w:r>
    </w:p>
    <w:p>
      <w:pPr>
        <w:pStyle w:val="2"/>
        <w:numPr>
          <w:ilvl w:val="0"/>
          <w:numId w:val="1"/>
        </w:numPr>
        <w:spacing w:line="600" w:lineRule="exact"/>
        <w:ind w:firstLine="602"/>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考生资格审核</w:t>
      </w:r>
    </w:p>
    <w:p>
      <w:pPr>
        <w:pStyle w:val="2"/>
        <w:spacing w:line="600" w:lineRule="exact"/>
        <w:ind w:firstLine="600"/>
        <w:rPr>
          <w:rFonts w:hint="eastAsia" w:eastAsia="仿宋"/>
          <w:color w:val="000000" w:themeColor="text1"/>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请考生收到复试通知后，将如下资格审核材料扫描件打包压缩（压缩包不超过50MB)，按照“考生姓名+复试资格审查材料清单”命名并作为邮件主题，发送至邮箱：</w:t>
      </w:r>
      <w:r>
        <w:fldChar w:fldCharType="begin"/>
      </w:r>
      <w:r>
        <w:instrText xml:space="preserve"> HYPERLINK "mailto:qzumta@163.com" </w:instrText>
      </w:r>
      <w:r>
        <w:fldChar w:fldCharType="separate"/>
      </w:r>
      <w:r>
        <w:rPr>
          <w:rStyle w:val="21"/>
          <w:rFonts w:hint="eastAsia" w:ascii="仿宋" w:hAnsi="仿宋" w:eastAsia="仿宋" w:cs="仿宋"/>
          <w:sz w:val="30"/>
          <w:szCs w:val="30"/>
        </w:rPr>
        <w:t>qzumta@163.com</w:t>
      </w:r>
      <w:r>
        <w:rPr>
          <w:rStyle w:val="21"/>
          <w:rFonts w:hint="eastAsia" w:ascii="仿宋" w:hAnsi="仿宋" w:eastAsia="仿宋" w:cs="仿宋"/>
          <w:sz w:val="30"/>
          <w:szCs w:val="30"/>
        </w:rPr>
        <w:fldChar w:fldCharType="end"/>
      </w:r>
      <w:r>
        <w:rPr>
          <w:rFonts w:hint="eastAsia" w:ascii="仿宋" w:hAnsi="仿宋" w:eastAsia="仿宋" w:cs="仿宋"/>
          <w:color w:val="000000" w:themeColor="text1"/>
          <w:sz w:val="30"/>
          <w:szCs w:val="30"/>
          <w14:textFill>
            <w14:solidFill>
              <w14:schemeClr w14:val="tx1"/>
            </w14:solidFill>
          </w14:textFill>
        </w:rPr>
        <w:t>，邮件发送时间另行通知。资格审查不合格者，不能参加复试。报到时交验相关材料原件（具体时间另行通知）。</w:t>
      </w:r>
      <w:r>
        <w:rPr>
          <w:rFonts w:hint="eastAsia" w:ascii="仿宋" w:hAnsi="仿宋" w:eastAsia="仿宋" w:cs="仿宋"/>
          <w:color w:val="000000" w:themeColor="text1"/>
          <w:sz w:val="30"/>
          <w:szCs w:val="30"/>
          <w:lang w:val="en-US" w:eastAsia="zh-CN"/>
          <w14:textFill>
            <w14:solidFill>
              <w14:schemeClr w14:val="tx1"/>
            </w14:solidFill>
          </w14:textFill>
        </w:rPr>
        <w:t>一志愿</w:t>
      </w:r>
      <w:r>
        <w:rPr>
          <w:rFonts w:hint="eastAsia" w:ascii="仿宋" w:hAnsi="仿宋" w:eastAsia="仿宋" w:cs="仿宋"/>
          <w:color w:val="000000" w:themeColor="text1"/>
          <w:sz w:val="30"/>
          <w:szCs w:val="30"/>
          <w14:textFill>
            <w14:solidFill>
              <w14:schemeClr w14:val="tx1"/>
            </w14:solidFill>
          </w14:textFill>
        </w:rPr>
        <w:t>复试报到地点：海南热带海洋学院东盟楼329办公室</w:t>
      </w:r>
      <w:r>
        <w:rPr>
          <w:rFonts w:hint="eastAsia" w:ascii="仿宋" w:hAnsi="仿宋" w:eastAsia="仿宋" w:cs="仿宋"/>
          <w:color w:val="000000" w:themeColor="text1"/>
          <w:sz w:val="30"/>
          <w:szCs w:val="30"/>
          <w:lang w:eastAsia="zh-CN"/>
          <w14:textFill>
            <w14:solidFill>
              <w14:schemeClr w14:val="tx1"/>
            </w14:solidFill>
          </w14:textFill>
        </w:rPr>
        <w:t>。</w:t>
      </w:r>
    </w:p>
    <w:p>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初试准考证（原件丢失者可在研招网下载）。</w:t>
      </w:r>
    </w:p>
    <w:p>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本人填写并签名的《诚信复试承诺书》。</w:t>
      </w:r>
    </w:p>
    <w:p>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本人有效身份证。</w:t>
      </w:r>
    </w:p>
    <w:p>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往届本科生提供毕业证、学位证、《教育部学历证书电子注册备案表》；同等学力考生提供大专毕业证书或本科结业证书及《教育部学历证书电子注册备案表》；成人高校应届本科毕业生提供在学证明、《教育部学籍在线验证报告》 (有效期截止为</w:t>
      </w:r>
      <w:r>
        <w:rPr>
          <w:rFonts w:hint="eastAsia" w:ascii="仿宋" w:hAnsi="仿宋" w:eastAsia="仿宋" w:cs="仿宋"/>
          <w:color w:val="0000FF"/>
          <w:sz w:val="30"/>
          <w:szCs w:val="30"/>
        </w:rPr>
        <w:t>2026年5月30日</w:t>
      </w:r>
      <w:r>
        <w:rPr>
          <w:rFonts w:hint="eastAsia" w:ascii="仿宋" w:hAnsi="仿宋" w:eastAsia="仿宋" w:cs="仿宋"/>
          <w:color w:val="000000" w:themeColor="text1"/>
          <w:sz w:val="30"/>
          <w:szCs w:val="30"/>
          <w14:textFill>
            <w14:solidFill>
              <w14:schemeClr w14:val="tx1"/>
            </w14:solidFill>
          </w14:textFill>
        </w:rPr>
        <w:t>)； 国（境）外获 得学历、学位的须出示由教育部留学服务中心出具的国外学历学位认证书，获得学历、学位时间以认证书上认定的时间为准。说明：报考旅游管理的本科毕业生，其本科毕业证书应在 2023年9月1日前颁发。专科毕业证应在2021年9月1日前颁发。</w:t>
      </w:r>
    </w:p>
    <w:p>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《海南热带海洋学院2026年硕士研究生招生思想政治素质和品德考核表》。</w:t>
      </w:r>
    </w:p>
    <w:p>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申请享受初试加分政策的考生，交验相关证明原件。具体加分资格及证件如下：</w:t>
      </w:r>
    </w:p>
    <w:p>
      <w:pPr>
        <w:spacing w:line="5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1）参加“大学生志愿服务西部计划”“三支一扶计划”“农村义务教育阶段学校教师特设岗位计划”“国际中文教育志愿者”服务项目之一，服务期满且考核合格的考生，3年内报名参加全国硕士研究生招生考试的，享受初试总分加10分，同等条件下优先录取。</w:t>
      </w:r>
    </w:p>
    <w:p>
      <w:pPr>
        <w:spacing w:line="5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符合以上条件的考生需提供有效年限内的、相关部门签章完整项目书、合同（协议）、任职期满考核表等。</w:t>
      </w:r>
    </w:p>
    <w:p>
      <w:pPr>
        <w:numPr>
          <w:ilvl w:val="0"/>
          <w:numId w:val="4"/>
        </w:numPr>
        <w:spacing w:line="5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退役大学生士兵达到报考条件后，3年内参加全国硕士研究生招生考试的考生，初试总分加10分，同等条件下优先录取。</w:t>
      </w:r>
    </w:p>
    <w:p>
      <w:pPr>
        <w:pStyle w:val="2"/>
        <w:numPr>
          <w:ilvl w:val="255"/>
          <w:numId w:val="0"/>
        </w:numPr>
        <w:spacing w:line="600" w:lineRule="exact"/>
        <w:ind w:left="63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需提供有效年限内的《入伍批准书》与《退出现役证》。</w:t>
      </w:r>
    </w:p>
    <w:p>
      <w:pPr>
        <w:pStyle w:val="5"/>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说明</w:t>
      </w:r>
    </w:p>
    <w:p>
      <w:pPr>
        <w:pStyle w:val="2"/>
        <w:numPr>
          <w:ilvl w:val="0"/>
          <w:numId w:val="5"/>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上述所有证明材料原则上都要提供原件，若因特殊原因，暂时不能提供原件，需提供合理的情况说明。</w:t>
      </w:r>
    </w:p>
    <w:p>
      <w:pPr>
        <w:pStyle w:val="2"/>
        <w:numPr>
          <w:ilvl w:val="0"/>
          <w:numId w:val="5"/>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《入伍批准书》、《退出现役证》，仅报考“退役大学生士兵”专项计划的考生提供。</w:t>
      </w:r>
    </w:p>
    <w:p>
      <w:pPr>
        <w:pStyle w:val="2"/>
        <w:numPr>
          <w:ilvl w:val="0"/>
          <w:numId w:val="5"/>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考生获得的各种奖项证书、专利证书、发表论文、出版著作等可自愿提供。</w:t>
      </w:r>
    </w:p>
    <w:p>
      <w:pPr>
        <w:pStyle w:val="4"/>
        <w:numPr>
          <w:ilvl w:val="255"/>
          <w:numId w:val="0"/>
        </w:numPr>
        <w:spacing w:line="600" w:lineRule="exact"/>
        <w:ind w:left="420" w:leftChars="200" w:firstLine="301" w:firstLineChars="1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四、复试方式与内容</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复试主要考查考生的创新能力、专业素养和综合素质等。根据上级要求及我校实际，</w:t>
      </w:r>
      <w:r>
        <w:rPr>
          <w:rFonts w:hint="eastAsia" w:ascii="仿宋" w:hAnsi="仿宋" w:eastAsia="仿宋" w:cs="仿宋"/>
          <w:color w:val="000000" w:themeColor="text1"/>
          <w:sz w:val="30"/>
          <w:szCs w:val="30"/>
          <w:lang w:val="en-US" w:eastAsia="zh-CN"/>
          <w14:textFill>
            <w14:solidFill>
              <w14:schemeClr w14:val="tx1"/>
            </w14:solidFill>
          </w14:textFill>
        </w:rPr>
        <w:t>第</w:t>
      </w:r>
      <w:r>
        <w:rPr>
          <w:rFonts w:hint="eastAsia" w:ascii="仿宋" w:hAnsi="仿宋" w:eastAsia="仿宋" w:cs="仿宋"/>
          <w:color w:val="000000" w:themeColor="text1"/>
          <w:sz w:val="30"/>
          <w:szCs w:val="30"/>
          <w14:textFill>
            <w14:solidFill>
              <w14:schemeClr w14:val="tx1"/>
            </w14:solidFill>
          </w14:textFill>
        </w:rPr>
        <w:t>一志愿考生采取线下现场复试，调剂考生采取线上复试（采用中国研究生招生信息网的“招生远程面试系统”），主要方式为笔试、面试等，</w:t>
      </w:r>
      <w:r>
        <w:rPr>
          <w:rFonts w:hint="eastAsia" w:ascii="仿宋" w:hAnsi="仿宋" w:eastAsia="仿宋" w:cs="仿宋"/>
          <w:color w:val="000000" w:themeColor="text1"/>
          <w:sz w:val="30"/>
          <w:szCs w:val="30"/>
          <w:lang w:val="en-US" w:eastAsia="zh-CN"/>
          <w14:textFill>
            <w14:solidFill>
              <w14:schemeClr w14:val="tx1"/>
            </w14:solidFill>
          </w14:textFill>
        </w:rPr>
        <w:t>第</w:t>
      </w:r>
      <w:r>
        <w:rPr>
          <w:rFonts w:hint="eastAsia" w:ascii="仿宋" w:hAnsi="仿宋" w:eastAsia="仿宋" w:cs="仿宋"/>
          <w:color w:val="000000" w:themeColor="text1"/>
          <w:sz w:val="30"/>
          <w:szCs w:val="30"/>
          <w14:textFill>
            <w14:solidFill>
              <w14:schemeClr w14:val="tx1"/>
            </w14:solidFill>
          </w14:textFill>
        </w:rPr>
        <w:t>一志愿考生复试时间</w:t>
      </w:r>
      <w:r>
        <w:rPr>
          <w:rFonts w:hint="eastAsia" w:ascii="仿宋" w:hAnsi="仿宋" w:eastAsia="仿宋" w:cs="仿宋"/>
          <w:b/>
          <w:bCs/>
          <w:color w:val="000000" w:themeColor="text1"/>
          <w:sz w:val="30"/>
          <w:szCs w:val="30"/>
          <w14:textFill>
            <w14:solidFill>
              <w14:schemeClr w14:val="tx1"/>
            </w14:solidFill>
          </w14:textFill>
        </w:rPr>
        <w:t>拟定于3月下旬，</w:t>
      </w:r>
      <w:r>
        <w:rPr>
          <w:rFonts w:hint="eastAsia" w:ascii="仿宋" w:hAnsi="仿宋" w:eastAsia="仿宋" w:cs="仿宋"/>
          <w:color w:val="000000" w:themeColor="text1"/>
          <w:sz w:val="30"/>
          <w:szCs w:val="30"/>
          <w14:textFill>
            <w14:solidFill>
              <w14:schemeClr w14:val="tx1"/>
            </w14:solidFill>
          </w14:textFill>
        </w:rPr>
        <w:t>调剂考生具体时间另行通知。</w:t>
      </w:r>
    </w:p>
    <w:p>
      <w:pPr>
        <w:pStyle w:val="5"/>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（一）复试内容</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复试成绩满分为100分，具体内容如下：</w:t>
      </w:r>
    </w:p>
    <w:p>
      <w:pPr>
        <w:pStyle w:val="6"/>
        <w:spacing w:line="600" w:lineRule="exact"/>
        <w:ind w:firstLine="600" w:firstLineChars="200"/>
        <w:rPr>
          <w:rFonts w:ascii="仿宋" w:hAnsi="仿宋" w:eastAsia="仿宋" w:cs="仿宋"/>
          <w:color w:val="000000" w:themeColor="text1"/>
          <w:szCs w:val="30"/>
          <w14:textFill>
            <w14:solidFill>
              <w14:schemeClr w14:val="tx1"/>
            </w14:solidFill>
          </w14:textFill>
        </w:rPr>
      </w:pPr>
      <w:r>
        <w:rPr>
          <w:rFonts w:hint="eastAsia" w:ascii="仿宋" w:hAnsi="仿宋" w:eastAsia="仿宋" w:cs="仿宋"/>
          <w:color w:val="000000" w:themeColor="text1"/>
          <w:szCs w:val="30"/>
          <w14:textFill>
            <w14:solidFill>
              <w14:schemeClr w14:val="tx1"/>
            </w14:solidFill>
          </w14:textFill>
        </w:rPr>
        <w:t>1.政治笔试（占复试总成绩40%）</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考试时长为2小时，闭卷考试，满分100分，具体考试时间另行通知。</w:t>
      </w:r>
    </w:p>
    <w:p>
      <w:pPr>
        <w:pStyle w:val="6"/>
        <w:spacing w:line="600" w:lineRule="exact"/>
        <w:ind w:firstLine="600" w:firstLineChars="200"/>
        <w:rPr>
          <w:rFonts w:ascii="仿宋" w:hAnsi="仿宋" w:eastAsia="仿宋" w:cs="仿宋"/>
          <w:color w:val="000000" w:themeColor="text1"/>
          <w:szCs w:val="30"/>
          <w14:textFill>
            <w14:solidFill>
              <w14:schemeClr w14:val="tx1"/>
            </w14:solidFill>
          </w14:textFill>
        </w:rPr>
      </w:pPr>
      <w:r>
        <w:rPr>
          <w:rFonts w:hint="eastAsia" w:ascii="仿宋" w:hAnsi="仿宋" w:eastAsia="仿宋" w:cs="仿宋"/>
          <w:color w:val="000000" w:themeColor="text1"/>
          <w:szCs w:val="30"/>
          <w14:textFill>
            <w14:solidFill>
              <w14:schemeClr w14:val="tx1"/>
            </w14:solidFill>
          </w14:textFill>
        </w:rPr>
        <w:t>2.面试内容与评分标准（占复试总成绩60%）</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面试内容与评分标准：①英语口语、听力，主要</w:t>
      </w:r>
      <w:r>
        <w:rPr>
          <w:rFonts w:hint="eastAsia" w:ascii="仿宋" w:hAnsi="仿宋" w:eastAsia="仿宋" w:cs="仿宋"/>
          <w:color w:val="000000" w:themeColor="text1"/>
          <w:sz w:val="30"/>
          <w:szCs w:val="30"/>
          <w:lang w:val="en-US" w:eastAsia="zh-CN"/>
          <w14:textFill>
            <w14:solidFill>
              <w14:schemeClr w14:val="tx1"/>
            </w14:solidFill>
          </w14:textFill>
        </w:rPr>
        <w:t>考查</w:t>
      </w:r>
      <w:r>
        <w:rPr>
          <w:rFonts w:hint="eastAsia" w:ascii="仿宋" w:hAnsi="仿宋" w:eastAsia="仿宋" w:cs="仿宋"/>
          <w:color w:val="000000" w:themeColor="text1"/>
          <w:sz w:val="30"/>
          <w:szCs w:val="30"/>
          <w14:textFill>
            <w14:solidFill>
              <w14:schemeClr w14:val="tx1"/>
            </w14:solidFill>
          </w14:textFill>
        </w:rPr>
        <w:t>考生基本的外国语听说能力（</w:t>
      </w:r>
      <w:r>
        <w:rPr>
          <w:rFonts w:hint="eastAsia" w:ascii="仿宋" w:hAnsi="仿宋" w:eastAsia="仿宋" w:cs="仿宋"/>
          <w:color w:val="000000" w:themeColor="text1"/>
          <w:sz w:val="30"/>
          <w:szCs w:val="30"/>
          <w:lang w:val="en-US" w:eastAsia="zh-CN"/>
          <w14:textFill>
            <w14:solidFill>
              <w14:schemeClr w14:val="tx1"/>
            </w14:solidFill>
          </w14:textFill>
        </w:rPr>
        <w:t>面试</w:t>
      </w:r>
      <w:r>
        <w:rPr>
          <w:rFonts w:hint="eastAsia" w:ascii="仿宋" w:hAnsi="仿宋" w:eastAsia="仿宋" w:cs="仿宋"/>
          <w:color w:val="000000" w:themeColor="text1"/>
          <w:sz w:val="30"/>
          <w:szCs w:val="30"/>
          <w14:textFill>
            <w14:solidFill>
              <w14:schemeClr w14:val="tx1"/>
            </w14:solidFill>
          </w14:textFill>
        </w:rPr>
        <w:t>占比 30%）； ②专业知识及基本技能，主要考查考生的专业知识水平及潜在能力素质（</w:t>
      </w:r>
      <w:r>
        <w:rPr>
          <w:rFonts w:hint="eastAsia" w:ascii="仿宋" w:hAnsi="仿宋" w:eastAsia="仿宋" w:cs="仿宋"/>
          <w:color w:val="000000" w:themeColor="text1"/>
          <w:sz w:val="30"/>
          <w:szCs w:val="30"/>
          <w:lang w:val="en-US" w:eastAsia="zh-CN"/>
          <w14:textFill>
            <w14:solidFill>
              <w14:schemeClr w14:val="tx1"/>
            </w14:solidFill>
          </w14:textFill>
        </w:rPr>
        <w:t>面试</w:t>
      </w:r>
      <w:r>
        <w:rPr>
          <w:rFonts w:hint="eastAsia" w:ascii="仿宋" w:hAnsi="仿宋" w:eastAsia="仿宋" w:cs="仿宋"/>
          <w:color w:val="000000" w:themeColor="text1"/>
          <w:sz w:val="30"/>
          <w:szCs w:val="30"/>
          <w14:textFill>
            <w14:solidFill>
              <w14:schemeClr w14:val="tx1"/>
            </w14:solidFill>
          </w14:textFill>
        </w:rPr>
        <w:t>占比40%）；③综合素质和能力，主要</w:t>
      </w:r>
      <w:r>
        <w:rPr>
          <w:rFonts w:hint="eastAsia" w:ascii="仿宋" w:hAnsi="仿宋" w:eastAsia="仿宋" w:cs="仿宋"/>
          <w:color w:val="000000" w:themeColor="text1"/>
          <w:sz w:val="30"/>
          <w:szCs w:val="30"/>
          <w:lang w:val="en-US" w:eastAsia="zh-CN"/>
          <w14:textFill>
            <w14:solidFill>
              <w14:schemeClr w14:val="tx1"/>
            </w14:solidFill>
          </w14:textFill>
        </w:rPr>
        <w:t>考查</w:t>
      </w:r>
      <w:r>
        <w:rPr>
          <w:rFonts w:hint="eastAsia" w:ascii="仿宋" w:hAnsi="仿宋" w:eastAsia="仿宋" w:cs="仿宋"/>
          <w:color w:val="000000" w:themeColor="text1"/>
          <w:sz w:val="30"/>
          <w:szCs w:val="30"/>
          <w14:textFill>
            <w14:solidFill>
              <w14:schemeClr w14:val="tx1"/>
            </w14:solidFill>
          </w14:textFill>
        </w:rPr>
        <w:t>考生的综合素质与能力（</w:t>
      </w:r>
      <w:r>
        <w:rPr>
          <w:rFonts w:hint="eastAsia" w:ascii="仿宋" w:hAnsi="仿宋" w:eastAsia="仿宋" w:cs="仿宋"/>
          <w:color w:val="000000" w:themeColor="text1"/>
          <w:sz w:val="30"/>
          <w:szCs w:val="30"/>
          <w:lang w:val="en-US" w:eastAsia="zh-CN"/>
          <w14:textFill>
            <w14:solidFill>
              <w14:schemeClr w14:val="tx1"/>
            </w14:solidFill>
          </w14:textFill>
        </w:rPr>
        <w:t>面试</w:t>
      </w:r>
      <w:r>
        <w:rPr>
          <w:rFonts w:hint="eastAsia" w:ascii="仿宋" w:hAnsi="仿宋" w:eastAsia="仿宋" w:cs="仿宋"/>
          <w:color w:val="000000" w:themeColor="text1"/>
          <w:sz w:val="30"/>
          <w:szCs w:val="30"/>
          <w14:textFill>
            <w14:solidFill>
              <w14:schemeClr w14:val="tx1"/>
            </w14:solidFill>
          </w14:textFill>
        </w:rPr>
        <w:t>占比 30%）。面试成绩满分为100分。</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面试主要采取提问形式。</w:t>
      </w:r>
      <w:r>
        <w:rPr>
          <w:rFonts w:hint="eastAsia" w:ascii="仿宋" w:hAnsi="仿宋" w:eastAsia="仿宋" w:cs="仿宋"/>
          <w:color w:val="000000" w:themeColor="text1"/>
          <w:sz w:val="30"/>
          <w:szCs w:val="30"/>
          <w:lang w:val="en-US" w:eastAsia="zh-CN"/>
          <w14:textFill>
            <w14:solidFill>
              <w14:schemeClr w14:val="tx1"/>
            </w14:solidFill>
          </w14:textFill>
        </w:rPr>
        <w:t>考查</w:t>
      </w:r>
      <w:r>
        <w:rPr>
          <w:rFonts w:hint="eastAsia" w:ascii="仿宋" w:hAnsi="仿宋" w:eastAsia="仿宋" w:cs="仿宋"/>
          <w:b/>
          <w:bCs/>
          <w:color w:val="000000" w:themeColor="text1"/>
          <w:sz w:val="30"/>
          <w:szCs w:val="30"/>
          <w14:textFill>
            <w14:solidFill>
              <w14:schemeClr w14:val="tx1"/>
            </w14:solidFill>
          </w14:textFill>
        </w:rPr>
        <w:t>专业知识及基本技能、综合素质和能力</w:t>
      </w:r>
      <w:r>
        <w:rPr>
          <w:rFonts w:hint="eastAsia" w:ascii="仿宋" w:hAnsi="仿宋" w:eastAsia="仿宋" w:cs="仿宋"/>
          <w:color w:val="000000" w:themeColor="text1"/>
          <w:sz w:val="30"/>
          <w:szCs w:val="30"/>
          <w14:textFill>
            <w14:solidFill>
              <w14:schemeClr w14:val="tx1"/>
            </w14:solidFill>
          </w14:textFill>
        </w:rPr>
        <w:t>测试时，每位考生从试题库中随机抽取1道题目回答；英语能力</w:t>
      </w:r>
      <w:r>
        <w:rPr>
          <w:rFonts w:hint="eastAsia" w:ascii="仿宋" w:hAnsi="仿宋" w:eastAsia="仿宋" w:cs="仿宋"/>
          <w:color w:val="000000" w:themeColor="text1"/>
          <w:sz w:val="30"/>
          <w:szCs w:val="30"/>
          <w:lang w:val="en-US" w:eastAsia="zh-CN"/>
          <w14:textFill>
            <w14:solidFill>
              <w14:schemeClr w14:val="tx1"/>
            </w14:solidFill>
          </w14:textFill>
        </w:rPr>
        <w:t>考查</w:t>
      </w:r>
      <w:r>
        <w:rPr>
          <w:rFonts w:hint="eastAsia" w:ascii="仿宋" w:hAnsi="仿宋" w:eastAsia="仿宋" w:cs="仿宋"/>
          <w:color w:val="000000" w:themeColor="text1"/>
          <w:sz w:val="30"/>
          <w:szCs w:val="30"/>
          <w14:textFill>
            <w14:solidFill>
              <w14:schemeClr w14:val="tx1"/>
            </w14:solidFill>
          </w14:textFill>
        </w:rPr>
        <w:t>为考官现场随机出题。</w:t>
      </w:r>
      <w:r>
        <w:rPr>
          <w:rFonts w:hint="eastAsia" w:ascii="仿宋" w:hAnsi="仿宋" w:eastAsia="仿宋" w:cs="仿宋"/>
          <w:color w:val="0000FF"/>
          <w:sz w:val="30"/>
          <w:szCs w:val="30"/>
        </w:rPr>
        <w:t>每位考生面试时间原则上不低于20分钟，</w:t>
      </w:r>
      <w:r>
        <w:rPr>
          <w:rFonts w:hint="eastAsia" w:ascii="仿宋" w:hAnsi="仿宋" w:eastAsia="仿宋" w:cs="仿宋"/>
          <w:color w:val="000000" w:themeColor="text1"/>
          <w:sz w:val="30"/>
          <w:szCs w:val="30"/>
          <w14:textFill>
            <w14:solidFill>
              <w14:schemeClr w14:val="tx1"/>
            </w14:solidFill>
          </w14:textFill>
        </w:rPr>
        <w:t>每位考生的面试成绩为各专家给出的总成绩平均值（保留小数点后两位）。</w:t>
      </w:r>
    </w:p>
    <w:p>
      <w:pPr>
        <w:pStyle w:val="5"/>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 xml:space="preserve">（二）同等学力加试 </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同等学力考生需加试两门旅游专业大学本科主干课程：《旅游学概论》《旅游消费者行为》，每科考试时间120分钟，每科满分100分，60分为合格，加试成绩不计入复试成绩，但任意一科成绩低于60分者不予录取，具体考试时间另行通知。</w:t>
      </w:r>
    </w:p>
    <w:p>
      <w:pPr>
        <w:pStyle w:val="4"/>
        <w:numPr>
          <w:ilvl w:val="255"/>
          <w:numId w:val="0"/>
        </w:num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五、思想政治素质和品德考核</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思想政治素质和品德考核是保证入学新生质量的主要工作环节，主要考核考生本人的现实表现，包括考生的政治态度、思想表现、道德品质、遵纪守法、诚实守信等方面。思想政治素质和品德考核不合格者不予录取。 </w:t>
      </w:r>
    </w:p>
    <w:p>
      <w:pPr>
        <w:pStyle w:val="4"/>
        <w:numPr>
          <w:ilvl w:val="255"/>
          <w:numId w:val="0"/>
        </w:numPr>
        <w:spacing w:line="600" w:lineRule="exact"/>
        <w:ind w:left="420" w:left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六、成绩计算与使用</w:t>
      </w:r>
    </w:p>
    <w:p>
      <w:pPr>
        <w:pStyle w:val="5"/>
        <w:numPr>
          <w:ilvl w:val="0"/>
          <w:numId w:val="6"/>
        </w:numPr>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综合成绩计算</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综合成绩=（初试成绩÷3）×60% + 复试成绩×40% </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说明：复试成绩、综合成绩均保留两位小数。</w:t>
      </w:r>
    </w:p>
    <w:p>
      <w:pPr>
        <w:pStyle w:val="5"/>
        <w:numPr>
          <w:ilvl w:val="0"/>
          <w:numId w:val="6"/>
        </w:numPr>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拟录取</w:t>
      </w:r>
      <w:r>
        <w:rPr>
          <w:rFonts w:hint="eastAsia" w:ascii="仿宋" w:hAnsi="仿宋" w:eastAsia="仿宋" w:cs="仿宋"/>
          <w:b/>
          <w:bCs/>
          <w:color w:val="000000" w:themeColor="text1"/>
          <w:szCs w:val="30"/>
          <w:lang w:val="en-US" w:eastAsia="zh-CN"/>
          <w14:textFill>
            <w14:solidFill>
              <w14:schemeClr w14:val="tx1"/>
            </w14:solidFill>
          </w14:textFill>
        </w:rPr>
        <w:t>名单的确定</w:t>
      </w:r>
    </w:p>
    <w:p>
      <w:pPr>
        <w:pStyle w:val="2"/>
        <w:spacing w:line="600" w:lineRule="exact"/>
        <w:ind w:firstLine="600"/>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按综合成绩由高到低的顺序初步确定拟录取考生名单。综合成绩相同，初试成绩较高者优先录取。</w:t>
      </w:r>
      <w:r>
        <w:rPr>
          <w:rFonts w:hint="eastAsia" w:ascii="仿宋" w:hAnsi="仿宋" w:eastAsia="仿宋" w:cs="仿宋"/>
          <w:color w:val="000000" w:themeColor="text1"/>
          <w:sz w:val="30"/>
          <w:szCs w:val="30"/>
          <w:lang w:val="en-US" w:eastAsia="zh-CN"/>
          <w14:textFill>
            <w14:solidFill>
              <w14:schemeClr w14:val="tx1"/>
            </w14:solidFill>
          </w14:textFill>
        </w:rPr>
        <w:t>若初试成绩相同管理类综合成绩高者优先录取。</w:t>
      </w:r>
    </w:p>
    <w:p>
      <w:pPr>
        <w:pStyle w:val="2"/>
        <w:spacing w:line="600" w:lineRule="exact"/>
        <w:ind w:firstLine="602"/>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七、录取工作相关说明</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录取原则</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按考生</w:t>
      </w:r>
      <w:r>
        <w:rPr>
          <w:rFonts w:hint="eastAsia" w:ascii="仿宋" w:hAnsi="仿宋" w:eastAsia="仿宋" w:cs="仿宋"/>
          <w:color w:val="000000" w:themeColor="text1"/>
          <w:sz w:val="30"/>
          <w:szCs w:val="30"/>
          <w:lang w:val="en-US" w:eastAsia="zh-CN"/>
          <w14:textFill>
            <w14:solidFill>
              <w14:schemeClr w14:val="tx1"/>
            </w14:solidFill>
          </w14:textFill>
        </w:rPr>
        <w:t>综合</w:t>
      </w:r>
      <w:r>
        <w:rPr>
          <w:rFonts w:hint="eastAsia" w:ascii="仿宋" w:hAnsi="仿宋" w:eastAsia="仿宋" w:cs="仿宋"/>
          <w:color w:val="000000" w:themeColor="text1"/>
          <w:sz w:val="30"/>
          <w:szCs w:val="30"/>
          <w14:textFill>
            <w14:solidFill>
              <w14:schemeClr w14:val="tx1"/>
            </w14:solidFill>
          </w14:textFill>
        </w:rPr>
        <w:t>成绩从高到低确定拟录取名单。</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复试考生有下列情况之一者不予录取：</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复试总成绩低于60分；</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思想品德考核不合格；</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同等学力加试成绩任一科低于60分；</w:t>
      </w:r>
    </w:p>
    <w:p>
      <w:pPr>
        <w:pStyle w:val="2"/>
        <w:spacing w:line="600" w:lineRule="exact"/>
        <w:ind w:firstLine="600"/>
        <w:rPr>
          <w:color w:val="000000" w:themeColor="text1"/>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弄虚作假及考试违规、作弊的考生。考生取得拟录取资格后，被查出在初试和复试中有弄虚作假、违纪作弊等行为的，随时取消录取和入学资格，取得学籍者则取消学籍，并计入《考生考试诚信档案》。</w:t>
      </w:r>
    </w:p>
    <w:p>
      <w:pPr>
        <w:pStyle w:val="4"/>
        <w:numPr>
          <w:ilvl w:val="0"/>
          <w:numId w:val="0"/>
        </w:numPr>
        <w:spacing w:line="600" w:lineRule="exact"/>
        <w:ind w:left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八、</w:t>
      </w:r>
      <w:r>
        <w:rPr>
          <w:rFonts w:hint="eastAsia" w:ascii="仿宋" w:hAnsi="仿宋" w:eastAsia="仿宋" w:cs="仿宋"/>
          <w:b/>
          <w:bCs/>
          <w:color w:val="000000" w:themeColor="text1"/>
          <w:sz w:val="30"/>
          <w:szCs w:val="30"/>
          <w14:textFill>
            <w14:solidFill>
              <w14:schemeClr w14:val="tx1"/>
            </w14:solidFill>
          </w14:textFill>
        </w:rPr>
        <w:t>成绩公布</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FF"/>
          <w:sz w:val="30"/>
          <w:szCs w:val="30"/>
        </w:rPr>
        <w:t>线下复试工作结束后，在海南热带海洋学院研究生工作处网站公示复试结果，公示时间不少于</w:t>
      </w:r>
      <w:r>
        <w:rPr>
          <w:rFonts w:ascii="仿宋" w:hAnsi="仿宋" w:eastAsia="仿宋" w:cs="仿宋"/>
          <w:color w:val="0000FF"/>
          <w:sz w:val="30"/>
          <w:szCs w:val="30"/>
        </w:rPr>
        <w:t>7</w:t>
      </w:r>
      <w:r>
        <w:rPr>
          <w:rFonts w:hint="eastAsia" w:ascii="仿宋" w:hAnsi="仿宋" w:eastAsia="仿宋" w:cs="仿宋"/>
          <w:color w:val="0000FF"/>
          <w:sz w:val="30"/>
          <w:szCs w:val="30"/>
        </w:rPr>
        <w:t>日。</w:t>
      </w:r>
      <w:r>
        <w:rPr>
          <w:rFonts w:hint="eastAsia" w:ascii="仿宋" w:hAnsi="仿宋" w:eastAsia="仿宋" w:cs="仿宋"/>
          <w:color w:val="000000" w:themeColor="text1"/>
          <w:sz w:val="30"/>
          <w:szCs w:val="30"/>
          <w14:textFill>
            <w14:solidFill>
              <w14:schemeClr w14:val="tx1"/>
            </w14:solidFill>
          </w14:textFill>
        </w:rPr>
        <w:t>当参加复试的考生对复试与录取结果提出质</w:t>
      </w:r>
      <w:bookmarkStart w:id="0" w:name="_GoBack"/>
      <w:bookmarkEnd w:id="0"/>
      <w:r>
        <w:rPr>
          <w:rFonts w:hint="eastAsia" w:ascii="仿宋" w:hAnsi="仿宋" w:eastAsia="仿宋" w:cs="仿宋"/>
          <w:color w:val="000000" w:themeColor="text1"/>
          <w:sz w:val="30"/>
          <w:szCs w:val="30"/>
          <w14:textFill>
            <w14:solidFill>
              <w14:schemeClr w14:val="tx1"/>
            </w14:solidFill>
          </w14:textFill>
        </w:rPr>
        <w:t>疑时，在复试与录取结果公布的3个工作日内，可向学校有关部门实名提出书面申诉。对申诉问题经调查属实的，由学校研究生招生工作领导小组责成学院进行复议。</w:t>
      </w:r>
    </w:p>
    <w:p>
      <w:pPr>
        <w:pStyle w:val="2"/>
        <w:numPr>
          <w:ilvl w:val="0"/>
          <w:numId w:val="7"/>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海南热带海洋学院研究工作处 </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举报电话：0898-88651209</w:t>
      </w:r>
    </w:p>
    <w:p>
      <w:pPr>
        <w:pStyle w:val="2"/>
        <w:numPr>
          <w:ilvl w:val="0"/>
          <w:numId w:val="7"/>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海南热带海洋学院纪检监察办公室</w:t>
      </w:r>
    </w:p>
    <w:p>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举报电话：0898-88651718</w:t>
      </w:r>
    </w:p>
    <w:p>
      <w:pPr>
        <w:pStyle w:val="4"/>
        <w:numPr>
          <w:ilvl w:val="0"/>
          <w:numId w:val="0"/>
        </w:numPr>
        <w:spacing w:line="600" w:lineRule="exact"/>
        <w:ind w:left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九、</w:t>
      </w:r>
      <w:r>
        <w:rPr>
          <w:rFonts w:hint="eastAsia" w:ascii="仿宋" w:hAnsi="仿宋" w:eastAsia="仿宋" w:cs="仿宋"/>
          <w:b/>
          <w:bCs/>
          <w:color w:val="000000" w:themeColor="text1"/>
          <w:sz w:val="30"/>
          <w:szCs w:val="30"/>
          <w14:textFill>
            <w14:solidFill>
              <w14:schemeClr w14:val="tx1"/>
            </w14:solidFill>
          </w14:textFill>
        </w:rPr>
        <w:t>其他需要说明的问题</w:t>
      </w:r>
    </w:p>
    <w:p>
      <w:pPr>
        <w:pStyle w:val="2"/>
        <w:numPr>
          <w:ilvl w:val="0"/>
          <w:numId w:val="8"/>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未尽事宜以学校规定为准。</w:t>
      </w:r>
    </w:p>
    <w:p>
      <w:pPr>
        <w:pStyle w:val="2"/>
        <w:numPr>
          <w:ilvl w:val="0"/>
          <w:numId w:val="8"/>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考生应随时关注海南热带海洋学院研究生工作处网站发布的最新信息。</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p>
    <w:p>
      <w:pPr>
        <w:pStyle w:val="3"/>
        <w:rPr>
          <w:rFonts w:hint="eastAsia"/>
        </w:rPr>
      </w:pPr>
    </w:p>
    <w:p>
      <w:pPr>
        <w:ind w:firstLine="4500" w:firstLineChars="15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海南热带海洋学院旅游学院</w:t>
      </w:r>
    </w:p>
    <w:p>
      <w:pPr>
        <w:ind w:firstLine="5700" w:firstLineChars="19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2026年3月25日</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92CD09"/>
    <w:multiLevelType w:val="singleLevel"/>
    <w:tmpl w:val="A092CD09"/>
    <w:lvl w:ilvl="0" w:tentative="0">
      <w:start w:val="2"/>
      <w:numFmt w:val="decimal"/>
      <w:suff w:val="nothing"/>
      <w:lvlText w:val="（%1）"/>
      <w:lvlJc w:val="left"/>
    </w:lvl>
  </w:abstractNum>
  <w:abstractNum w:abstractNumId="1">
    <w:nsid w:val="A10576F2"/>
    <w:multiLevelType w:val="singleLevel"/>
    <w:tmpl w:val="A10576F2"/>
    <w:lvl w:ilvl="0" w:tentative="0">
      <w:start w:val="1"/>
      <w:numFmt w:val="decimal"/>
      <w:suff w:val="space"/>
      <w:lvlText w:val="%1."/>
      <w:lvlJc w:val="left"/>
      <w:pPr>
        <w:ind w:left="0" w:firstLine="480"/>
      </w:pPr>
      <w:rPr>
        <w:rFonts w:hint="default"/>
      </w:rPr>
    </w:lvl>
  </w:abstractNum>
  <w:abstractNum w:abstractNumId="2">
    <w:nsid w:val="DC6C3AE3"/>
    <w:multiLevelType w:val="singleLevel"/>
    <w:tmpl w:val="DC6C3AE3"/>
    <w:lvl w:ilvl="0" w:tentative="0">
      <w:start w:val="1"/>
      <w:numFmt w:val="chineseCounting"/>
      <w:suff w:val="nothing"/>
      <w:lvlText w:val="%1、"/>
      <w:lvlJc w:val="left"/>
      <w:pPr>
        <w:ind w:left="0" w:firstLine="0"/>
      </w:pPr>
      <w:rPr>
        <w:rFonts w:hint="eastAsia"/>
      </w:rPr>
    </w:lvl>
  </w:abstractNum>
  <w:abstractNum w:abstractNumId="3">
    <w:nsid w:val="00579363"/>
    <w:multiLevelType w:val="singleLevel"/>
    <w:tmpl w:val="00579363"/>
    <w:lvl w:ilvl="0" w:tentative="0">
      <w:start w:val="1"/>
      <w:numFmt w:val="chineseCounting"/>
      <w:suff w:val="nothing"/>
      <w:lvlText w:val="（%1）"/>
      <w:lvlJc w:val="left"/>
      <w:pPr>
        <w:ind w:left="0" w:firstLine="0"/>
      </w:pPr>
      <w:rPr>
        <w:rFonts w:hint="eastAsia"/>
      </w:rPr>
    </w:lvl>
  </w:abstractNum>
  <w:abstractNum w:abstractNumId="4">
    <w:nsid w:val="207C7C3D"/>
    <w:multiLevelType w:val="singleLevel"/>
    <w:tmpl w:val="207C7C3D"/>
    <w:lvl w:ilvl="0" w:tentative="0">
      <w:start w:val="1"/>
      <w:numFmt w:val="decimal"/>
      <w:suff w:val="space"/>
      <w:lvlText w:val="%1."/>
      <w:lvlJc w:val="left"/>
      <w:pPr>
        <w:ind w:left="0" w:firstLine="480"/>
      </w:pPr>
      <w:rPr>
        <w:rFonts w:hint="default"/>
      </w:rPr>
    </w:lvl>
  </w:abstractNum>
  <w:abstractNum w:abstractNumId="5">
    <w:nsid w:val="38BC2073"/>
    <w:multiLevelType w:val="singleLevel"/>
    <w:tmpl w:val="38BC2073"/>
    <w:lvl w:ilvl="0" w:tentative="0">
      <w:start w:val="1"/>
      <w:numFmt w:val="decimal"/>
      <w:suff w:val="space"/>
      <w:lvlText w:val="%1."/>
      <w:lvlJc w:val="left"/>
      <w:pPr>
        <w:ind w:left="0" w:firstLine="480"/>
      </w:pPr>
      <w:rPr>
        <w:rFonts w:hint="default"/>
      </w:rPr>
    </w:lvl>
  </w:abstractNum>
  <w:abstractNum w:abstractNumId="6">
    <w:nsid w:val="4DC7C42C"/>
    <w:multiLevelType w:val="singleLevel"/>
    <w:tmpl w:val="4DC7C42C"/>
    <w:lvl w:ilvl="0" w:tentative="0">
      <w:start w:val="1"/>
      <w:numFmt w:val="decimal"/>
      <w:suff w:val="space"/>
      <w:lvlText w:val="%1."/>
      <w:lvlJc w:val="left"/>
      <w:pPr>
        <w:ind w:left="0" w:firstLine="480"/>
      </w:pPr>
      <w:rPr>
        <w:rFonts w:hint="default"/>
      </w:rPr>
    </w:lvl>
  </w:abstractNum>
  <w:abstractNum w:abstractNumId="7">
    <w:nsid w:val="5EDC5359"/>
    <w:multiLevelType w:val="singleLevel"/>
    <w:tmpl w:val="5EDC5359"/>
    <w:lvl w:ilvl="0" w:tentative="0">
      <w:start w:val="1"/>
      <w:numFmt w:val="decimal"/>
      <w:suff w:val="space"/>
      <w:lvlText w:val="%1."/>
      <w:lvlJc w:val="left"/>
      <w:pPr>
        <w:ind w:left="0" w:firstLine="0"/>
      </w:pPr>
      <w:rPr>
        <w:rFonts w:hint="default"/>
      </w:rPr>
    </w:lvl>
  </w:abstractNum>
  <w:num w:numId="1">
    <w:abstractNumId w:val="2"/>
  </w:num>
  <w:num w:numId="2">
    <w:abstractNumId w:val="7"/>
  </w:num>
  <w:num w:numId="3">
    <w:abstractNumId w:val="6"/>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WRmYzA4MmJiNTM2NmNmMDE5OGQyZjQ3ZDNkY2YifQ=="/>
  </w:docVars>
  <w:rsids>
    <w:rsidRoot w:val="48317F75"/>
    <w:rsid w:val="0024548F"/>
    <w:rsid w:val="00293F0C"/>
    <w:rsid w:val="003A4E13"/>
    <w:rsid w:val="003B6F21"/>
    <w:rsid w:val="003E71B8"/>
    <w:rsid w:val="00574EB0"/>
    <w:rsid w:val="0063285A"/>
    <w:rsid w:val="006525F6"/>
    <w:rsid w:val="006A0228"/>
    <w:rsid w:val="006A6AE6"/>
    <w:rsid w:val="00726B92"/>
    <w:rsid w:val="00A23AF9"/>
    <w:rsid w:val="00AE0443"/>
    <w:rsid w:val="00AE7FA0"/>
    <w:rsid w:val="013B3B1A"/>
    <w:rsid w:val="045057F7"/>
    <w:rsid w:val="051F457C"/>
    <w:rsid w:val="05C760B2"/>
    <w:rsid w:val="06CB7979"/>
    <w:rsid w:val="06F9676B"/>
    <w:rsid w:val="08AF183D"/>
    <w:rsid w:val="0ED57906"/>
    <w:rsid w:val="14604C3C"/>
    <w:rsid w:val="1DC97EE6"/>
    <w:rsid w:val="214F34F6"/>
    <w:rsid w:val="21CD2F3E"/>
    <w:rsid w:val="21FB6540"/>
    <w:rsid w:val="27412694"/>
    <w:rsid w:val="28FC7DC1"/>
    <w:rsid w:val="2AF3352F"/>
    <w:rsid w:val="2B700F11"/>
    <w:rsid w:val="2BE94E19"/>
    <w:rsid w:val="2C0204A7"/>
    <w:rsid w:val="2F0B0F4F"/>
    <w:rsid w:val="2F7A7C3F"/>
    <w:rsid w:val="336A75E2"/>
    <w:rsid w:val="3616074D"/>
    <w:rsid w:val="3CFD0EA7"/>
    <w:rsid w:val="3DCF1841"/>
    <w:rsid w:val="3DE6548C"/>
    <w:rsid w:val="47EE7F4E"/>
    <w:rsid w:val="48317F75"/>
    <w:rsid w:val="4ED75F84"/>
    <w:rsid w:val="50B35280"/>
    <w:rsid w:val="528E6CF4"/>
    <w:rsid w:val="56276801"/>
    <w:rsid w:val="56D56A0E"/>
    <w:rsid w:val="5AE76118"/>
    <w:rsid w:val="5D721967"/>
    <w:rsid w:val="60C80587"/>
    <w:rsid w:val="69255090"/>
    <w:rsid w:val="69BE03F9"/>
    <w:rsid w:val="6C8B7952"/>
    <w:rsid w:val="720D6957"/>
    <w:rsid w:val="74CB0B2C"/>
    <w:rsid w:val="76074DDB"/>
    <w:rsid w:val="7B2745E3"/>
    <w:rsid w:val="7B8D457F"/>
    <w:rsid w:val="7D89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5">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6">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7">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8">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9">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10">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11">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2">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adjustRightInd w:val="0"/>
      <w:spacing w:before="100" w:after="100" w:line="300" w:lineRule="auto"/>
      <w:ind w:firstLine="1044" w:firstLineChars="200"/>
    </w:pPr>
    <w:rPr>
      <w:rFonts w:ascii="Times New Roman" w:hAnsi="Times New Roman" w:eastAsia="宋体" w:cs="Times New Roman"/>
      <w:sz w:val="24"/>
    </w:rPr>
  </w:style>
  <w:style w:type="paragraph" w:styleId="3">
    <w:name w:val="Quote"/>
    <w:basedOn w:val="1"/>
    <w:next w:val="1"/>
    <w:qFormat/>
    <w:uiPriority w:val="29"/>
    <w:pPr>
      <w:spacing w:beforeLines="50" w:afterLines="50" w:line="360" w:lineRule="auto"/>
    </w:pPr>
    <w:rPr>
      <w:i/>
      <w:iCs/>
      <w:color w:val="000000"/>
      <w:lang w:val="zh-CN"/>
    </w:rPr>
  </w:style>
  <w:style w:type="paragraph" w:styleId="13">
    <w:name w:val="annotation text"/>
    <w:basedOn w:val="1"/>
    <w:qFormat/>
    <w:uiPriority w:val="0"/>
    <w:pPr>
      <w:jc w:val="left"/>
    </w:pPr>
  </w:style>
  <w:style w:type="paragraph" w:styleId="14">
    <w:name w:val="Balloon Text"/>
    <w:basedOn w:val="1"/>
    <w:link w:val="25"/>
    <w:qFormat/>
    <w:uiPriority w:val="0"/>
    <w:rPr>
      <w:sz w:val="18"/>
      <w:szCs w:val="18"/>
    </w:rPr>
  </w:style>
  <w:style w:type="paragraph" w:styleId="15">
    <w:name w:val="footer"/>
    <w:basedOn w:val="1"/>
    <w:link w:val="24"/>
    <w:qFormat/>
    <w:uiPriority w:val="0"/>
    <w:pPr>
      <w:tabs>
        <w:tab w:val="center" w:pos="4153"/>
        <w:tab w:val="right" w:pos="8306"/>
      </w:tabs>
      <w:snapToGrid w:val="0"/>
      <w:jc w:val="left"/>
    </w:pPr>
    <w:rPr>
      <w:sz w:val="18"/>
      <w:szCs w:val="18"/>
    </w:rPr>
  </w:style>
  <w:style w:type="paragraph" w:styleId="16">
    <w:name w:val="header"/>
    <w:basedOn w:val="1"/>
    <w:link w:val="23"/>
    <w:qFormat/>
    <w:uiPriority w:val="0"/>
    <w:pPr>
      <w:tabs>
        <w:tab w:val="center" w:pos="4153"/>
        <w:tab w:val="right" w:pos="8306"/>
      </w:tabs>
      <w:snapToGrid w:val="0"/>
      <w:jc w:val="center"/>
    </w:pPr>
    <w:rPr>
      <w:sz w:val="18"/>
      <w:szCs w:val="18"/>
    </w:rPr>
  </w:style>
  <w:style w:type="paragraph" w:styleId="17">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8">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character" w:styleId="21">
    <w:name w:val="Hyperlink"/>
    <w:basedOn w:val="20"/>
    <w:qFormat/>
    <w:uiPriority w:val="0"/>
    <w:rPr>
      <w:color w:val="0026E5" w:themeColor="hyperlink"/>
      <w:u w:val="single"/>
      <w14:textFill>
        <w14:solidFill>
          <w14:schemeClr w14:val="hlink"/>
        </w14:solidFill>
      </w14:textFill>
    </w:rPr>
  </w:style>
  <w:style w:type="paragraph" w:customStyle="1" w:styleId="2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3">
    <w:name w:val="页眉 字符"/>
    <w:basedOn w:val="20"/>
    <w:link w:val="16"/>
    <w:qFormat/>
    <w:uiPriority w:val="0"/>
    <w:rPr>
      <w:kern w:val="2"/>
      <w:sz w:val="18"/>
      <w:szCs w:val="18"/>
    </w:rPr>
  </w:style>
  <w:style w:type="character" w:customStyle="1" w:styleId="24">
    <w:name w:val="页脚 字符"/>
    <w:basedOn w:val="20"/>
    <w:link w:val="15"/>
    <w:qFormat/>
    <w:uiPriority w:val="0"/>
    <w:rPr>
      <w:kern w:val="2"/>
      <w:sz w:val="18"/>
      <w:szCs w:val="18"/>
    </w:rPr>
  </w:style>
  <w:style w:type="character" w:customStyle="1" w:styleId="25">
    <w:name w:val="批注框文本 字符"/>
    <w:basedOn w:val="20"/>
    <w:link w:val="14"/>
    <w:qFormat/>
    <w:uiPriority w:val="0"/>
    <w:rPr>
      <w:kern w:val="2"/>
      <w:sz w:val="18"/>
      <w:szCs w:val="18"/>
    </w:rPr>
  </w:style>
  <w:style w:type="character" w:customStyle="1" w:styleId="26">
    <w:name w:val="Unresolved Mention"/>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2693</Words>
  <Characters>2815</Characters>
  <Lines>22</Lines>
  <Paragraphs>6</Paragraphs>
  <TotalTime>58</TotalTime>
  <ScaleCrop>false</ScaleCrop>
  <LinksUpToDate>false</LinksUpToDate>
  <CharactersWithSpaces>2854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2025-03-14T04:42:00Z</dcterms:created>
  <dc:creator>散步的鱼儿（美玲韩语）</dc:creator>
  <cp:lastModifiedBy>涛</cp:lastModifiedBy>
  <cp:lastPrinted>2026-03-26T01:32:04Z</cp:lastPrinted>
  <dcterms:modified xsi:type="dcterms:W3CDTF">2026-03-26T01:58:00Z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76726097741E4684ADE059FC49AF7F5B_13</vt:lpwstr>
  </property>
  <property fmtid="{D5CDD505-2E9C-101B-9397-08002B2CF9AE}" pid="4" name="KSOTemplateDocerSaveRecord">
    <vt:lpwstr>eyJoZGlkIjoiMTVhYWQ5NjBmNzNmMTk3YmI3OTFlYmY2ZjA3MjcxNWUiLCJ1c2VySWQiOiIyMzUwODYxNDEifQ==</vt:lpwstr>
  </property>
</Properties>
</file>